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ИМ. АЛЬ-ФАРАБИ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C624DB" w:rsidRDefault="00C624DB" w:rsidP="00C624D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Образовательная программа по специальности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76D0" w:rsidRPr="009176D0" w:rsidRDefault="009176D0" w:rsidP="009176D0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9176D0" w:rsidRPr="009176D0" w:rsidRDefault="009176D0" w:rsidP="009176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6D0">
        <w:rPr>
          <w:rFonts w:ascii="Times New Roman" w:eastAsia="Cambria" w:hAnsi="Times New Roman"/>
          <w:b/>
          <w:sz w:val="20"/>
          <w:szCs w:val="20"/>
        </w:rPr>
        <w:tab/>
      </w:r>
      <w:r w:rsidRPr="009176D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9176D0" w:rsidRPr="009176D0" w:rsidRDefault="009176D0" w:rsidP="009176D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9176D0" w:rsidRPr="009176D0" w:rsidRDefault="009176D0" w:rsidP="009176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4247" w:type="dxa"/>
        <w:tblLayout w:type="fixed"/>
        <w:tblLook w:val="04A0" w:firstRow="1" w:lastRow="0" w:firstColumn="1" w:lastColumn="0" w:noHBand="0" w:noVBand="1"/>
      </w:tblPr>
      <w:tblGrid>
        <w:gridCol w:w="4247"/>
      </w:tblGrid>
      <w:tr w:rsidR="009176D0" w:rsidTr="009176D0">
        <w:tc>
          <w:tcPr>
            <w:tcW w:w="4247" w:type="dxa"/>
          </w:tcPr>
          <w:p w:rsidR="009176D0" w:rsidRDefault="00917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176D0" w:rsidRDefault="009176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176D0" w:rsidRDefault="00917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СИЛЛАБУС*</w:t>
      </w: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по основному обязательному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модулю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7 (ОММ) 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UPR</w:t>
      </w:r>
      <w:r w:rsidR="00926AE0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en-US"/>
        </w:rPr>
        <w:t>KZS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2407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-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«Уголовное право Республики Казахстан и зарубежных стран – Особенная часть» специальность – 5ВО30200 «Международное право»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к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редитов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- 3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Cambria" w:hAnsi="Times New Roman"/>
          <w:b/>
          <w:sz w:val="18"/>
          <w:szCs w:val="18"/>
          <w:lang w:eastAsia="ru-RU"/>
        </w:rPr>
        <w:t>2</w:t>
      </w:r>
      <w:r>
        <w:rPr>
          <w:rFonts w:ascii="Times New Roman" w:eastAsia="Cambria" w:hAnsi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 xml:space="preserve">Курс: , </w:t>
      </w:r>
      <w:r>
        <w:rPr>
          <w:rFonts w:ascii="Times New Roman" w:eastAsia="Cambria" w:hAnsi="Times New Roman"/>
          <w:b/>
          <w:sz w:val="18"/>
          <w:szCs w:val="18"/>
          <w:lang w:val="kk-KZ" w:eastAsia="ru-RU"/>
        </w:rPr>
        <w:t xml:space="preserve">3 </w:t>
      </w:r>
      <w:r>
        <w:rPr>
          <w:rFonts w:ascii="Times New Roman" w:eastAsia="Cambria" w:hAnsi="Times New Roman"/>
          <w:b/>
          <w:sz w:val="18"/>
          <w:szCs w:val="18"/>
          <w:lang w:eastAsia="ru-RU"/>
        </w:rPr>
        <w:t>семестр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(осенний),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/о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.</w:t>
      </w: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Сведение о лекторе</w:t>
      </w:r>
      <w:r>
        <w:rPr>
          <w:rFonts w:ascii="Times New Roman" w:hAnsi="Times New Roman"/>
          <w:sz w:val="18"/>
          <w:szCs w:val="18"/>
          <w:lang w:eastAsia="ru-RU"/>
        </w:rPr>
        <w:t xml:space="preserve"> – </w:t>
      </w:r>
      <w:r>
        <w:rPr>
          <w:rFonts w:ascii="Times New Roman" w:hAnsi="Times New Roman"/>
          <w:b/>
          <w:sz w:val="18"/>
          <w:szCs w:val="18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Телефоны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(рабочий - 2-43-83-22, мобильный – 8 701 7424733)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maksut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2009@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кабинет: (205)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ПАСПОРТ модуля: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sym w:font="Wingdings" w:char="F0A7"/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Цели дисциплины: 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теоретическое усвоение норм и институтов Особенной части УК РК</w:t>
      </w:r>
      <w:r w:rsidR="00F47F53">
        <w:rPr>
          <w:rFonts w:ascii="Times New Roman" w:eastAsia="Times New Roman" w:hAnsi="Times New Roman"/>
          <w:sz w:val="18"/>
          <w:szCs w:val="18"/>
          <w:lang w:eastAsia="ru-RU"/>
        </w:rPr>
        <w:t xml:space="preserve"> в новой редакции от 3 июля 2014 г.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и приобретение навыков их применения в правоохранительной и иной профессиональной деятельности юриста;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формирование у студентов специальных знаний по основным направлениям и институтам уголовного права зарубежных стран и его соотношению с уголовным законодательством Республики Казахстан.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Основные задачи дисциплины: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овладение категориями, понятиями и терминами Особенной части уголовного права, их толкованием;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познание объективных и субъективных признаков конкретных составов преступлений на основе методики их уголовно-правовой характеристики;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изучение правил квалификации преступлений и их применение в уголовно-правовой оценке фактических обстоятельств, установленных по уголовным делам;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использование разъяснений Нормативных постановлений Верховного Суда Республики Казахстан, публикаций в его бюллетенях по конкретным уголовным делам, иных материалов следственной и судебной практики на основе их анализа и обобщения;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получение обучающимися знаний об основных теоретических концепциях развития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формирование понятийно–категориального аппарата в области уголовного права зарубежных государств;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- овладение знаниями уголовного законодательства и принципов его применения в зарубежных государствах.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SimSun" w:hAnsi="Times New Roman"/>
          <w:b/>
          <w:sz w:val="18"/>
          <w:szCs w:val="18"/>
          <w:lang w:eastAsia="zh-CN"/>
        </w:rPr>
        <w:t>Компетенции,  осваиваемые в результате изучения данной дисциплины.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 подготовке к практическим занятиям и в процессе их проведения студент приобретает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навыки: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анализа юридически значимых фактов и обстоятельств дела, изложенных в задачах, основанных на материалах судебно-следственной практики;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правильного выбора уголовно-правовых норм, подлежащих применению;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точной квалификации уголовно-правовых деяний, описанных в задачах;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 изучения и использования судебной практики.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C624DB" w:rsidRDefault="00C624DB" w:rsidP="00C624DB">
      <w:pPr>
        <w:spacing w:after="0" w:line="240" w:lineRule="auto"/>
        <w:ind w:firstLine="397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Изучив дисциплину «Уголовное право РК и ЗС – Особенная часть», </w:t>
      </w: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студент должен уметь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работать с зарубежными законодательными и иными нормативными источниками, касающимися уголовной ответственности;</w:t>
      </w: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  </w:t>
      </w:r>
      <w:r>
        <w:rPr>
          <w:rFonts w:ascii="Times New Roman" w:eastAsia="SimSun" w:hAnsi="Times New Roman"/>
          <w:b/>
          <w:sz w:val="18"/>
          <w:szCs w:val="18"/>
          <w:lang w:eastAsia="zh-CN"/>
        </w:rPr>
        <w:t xml:space="preserve">Пререквизиты, </w:t>
      </w:r>
      <w:r>
        <w:rPr>
          <w:rFonts w:ascii="Times New Roman" w:eastAsia="SimSun" w:hAnsi="Times New Roman"/>
          <w:sz w:val="18"/>
          <w:szCs w:val="18"/>
          <w:lang w:eastAsia="zh-CN"/>
        </w:rPr>
        <w:t>необходимые для освоения изучаемой дисциплины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Теория государства и права, Конституционное право РК, Правоохранительные органы РК, Уголовное право РК и ЗС – Общая часть.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Постреквизиты дисциплины: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Уголовно-процессуальное право РК, адвокатура в международном праве и внутригосударственном праве РК. 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СТРУКТУРА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 СОДЕРЖАНИЕ ДИСЦИПЛИНЫ</w:t>
      </w: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488"/>
        <w:gridCol w:w="952"/>
        <w:gridCol w:w="2057"/>
      </w:tblGrid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Неделя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Название темы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Кол-во часов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Максимальный балл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Модуль 1</w:t>
            </w:r>
          </w:p>
        </w:tc>
      </w:tr>
      <w:tr w:rsidR="00C624DB" w:rsidTr="00C624DB">
        <w:trPr>
          <w:trHeight w:val="34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kk-KZ" w:eastAsia="ru-RU"/>
              </w:rPr>
              <w:t xml:space="preserve">Лекция </w:t>
            </w:r>
            <w:r w:rsidRPr="004F069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val="kk-KZ" w:eastAsia="ru-RU"/>
              </w:rPr>
              <w:t xml:space="preserve">1  </w:t>
            </w:r>
            <w:r w:rsidRPr="004F0697"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«Понятие, значение и система Особенной части уголовного права РК.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6601F8">
              <w:rPr>
                <w:rFonts w:ascii="Times New Roman" w:eastAsia="Times New Roman" w:hAnsi="Times New Roman"/>
                <w:b/>
                <w:bCs/>
                <w:color w:val="C00000"/>
                <w:kern w:val="36"/>
                <w:sz w:val="18"/>
                <w:szCs w:val="18"/>
                <w:lang w:eastAsia="ru-RU"/>
              </w:rPr>
              <w:t>Система Особенной части уголовного права современных зарубежных стран</w:t>
            </w:r>
            <w:r>
              <w:rPr>
                <w:rFonts w:ascii="Times New Roman" w:eastAsia="Times New Roman" w:hAnsi="Times New Roman"/>
                <w:bCs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25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2-3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личности</w:t>
            </w:r>
            <w:r w:rsidR="00411B3B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по законодательству РК и З/С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411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66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3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E924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конституционных и иных прав и свобод человека и гражданина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9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91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4  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FC77E8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Преступления против </w:t>
            </w:r>
            <w:r w:rsidR="00FC77E8" w:rsidRPr="00FC77E8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мира и безопасности человечества</w:t>
            </w:r>
            <w:r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67" w:rsidRPr="00297367" w:rsidRDefault="00744BFB" w:rsidP="00297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1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«</w:t>
            </w:r>
            <w:r w:rsidR="00297367" w:rsidRPr="00297367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Преступления против мира и безопасности человечества</w:t>
            </w:r>
            <w:r w:rsidR="00297367" w:rsidRPr="00297367">
              <w:rPr>
                <w:rFonts w:ascii="Times New Roman" w:eastAsia="Times New Roman" w:hAnsi="Times New Roman"/>
                <w:snapToGrid w:val="0"/>
                <w:color w:val="7030A0"/>
                <w:sz w:val="18"/>
                <w:szCs w:val="18"/>
                <w:lang w:eastAsia="ru-RU"/>
              </w:rPr>
              <w:t>»</w:t>
            </w:r>
          </w:p>
          <w:p w:rsidR="00744BFB" w:rsidRDefault="00744BFB" w:rsidP="00744BFB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-1. </w:t>
            </w: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Применение запрещенных средств и методов ведения войны.</w:t>
            </w:r>
            <w:r w:rsidRPr="00744BFB"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  <w:t xml:space="preserve"> </w:t>
            </w:r>
          </w:p>
          <w:p w:rsidR="00744BFB" w:rsidRPr="00744BFB" w:rsidRDefault="00744BFB" w:rsidP="00744B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744BF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>1-2. Участие в иностранных вооруженных конфликтах.</w:t>
            </w:r>
            <w: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  <w:t xml:space="preserve"> Его разграничение с наемничеством по уголовному законодательству РК.</w:t>
            </w:r>
          </w:p>
          <w:p w:rsidR="00C624DB" w:rsidRPr="00744BFB" w:rsidRDefault="00C624DB" w:rsidP="00744B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946172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6</w:t>
            </w:r>
          </w:p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Лекция 5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основ конституционного строя и безопасности государства</w:t>
            </w:r>
            <w:r w:rsidR="003B434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по законодательству РК и З/С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1649C3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946172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72" w:rsidRDefault="00946172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D20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2" w:rsidRDefault="00946172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9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7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Лекция 6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FC77E8"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</w:t>
            </w:r>
            <w:r w:rsidR="00C91734" w:rsidRPr="00C91734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ные правонарушения против</w:t>
            </w:r>
            <w:r w:rsidR="00946172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собственности по законодательству РК и З/С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164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D20862" w:rsidRDefault="002F1139" w:rsidP="00D208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>СРСП. 2 «</w:t>
            </w: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Уголовные правонарушения в сфере информатизации и связи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B4318B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по</w:t>
            </w:r>
            <w:r w:rsidR="00B4318B">
              <w:rPr>
                <w:rFonts w:ascii="Times New Roman" w:eastAsia="Times New Roman" w:hAnsi="Times New Roman"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B4318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законодательству РК и З/С»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EF4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1</w:t>
            </w:r>
            <w:r w:rsidR="00C624DB">
              <w:rPr>
                <w:rFonts w:ascii="Times New Roman" w:eastAsia="Times New Roman" w:hAnsi="Times New Roman"/>
                <w:caps/>
                <w:sz w:val="18"/>
                <w:szCs w:val="18"/>
                <w:lang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F86700" w:rsidTr="00C6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00" w:rsidRDefault="00F86700" w:rsidP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Pr="00D20862" w:rsidRDefault="00F867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00" w:rsidRPr="00A03294" w:rsidRDefault="00F86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7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E487A" w:rsidRPr="00AE48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в сфере экономической деятельности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AE4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9-10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2C4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8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ED2A36" w:rsidRPr="00ED2A36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 против общественной безопасности и общественного порядка</w:t>
            </w:r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301F5D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ED2A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A464B4" w:rsidRDefault="00247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color w:val="7030A0"/>
                <w:kern w:val="36"/>
                <w:sz w:val="18"/>
                <w:szCs w:val="18"/>
                <w:lang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3.</w:t>
            </w:r>
            <w:r w:rsidR="00C624DB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 xml:space="preserve"> </w:t>
            </w:r>
            <w:r w:rsidR="00786B38"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«Медицинские уголовные правонарушения по законодательству РК и З/С»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9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Уголовные правонарушения против здоровья населения и нравственности</w:t>
            </w:r>
            <w:r w:rsidR="007C20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C624DB" w:rsidRDefault="001833B1" w:rsidP="001833B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3B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СРСП. 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F1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E200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10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Транспортные уголовные правонарушения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</w:tr>
      <w:tr w:rsidR="007C207A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E200BD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11</w:t>
            </w:r>
            <w:r w:rsidR="007C20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Коррупционные и иные </w:t>
            </w:r>
            <w:r w:rsid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</w:t>
            </w:r>
            <w:r w:rsidR="007C207A" w:rsidRPr="007C207A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против интересов государственной службы и государственного управления</w:t>
            </w:r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 в РК и </w:t>
            </w:r>
            <w:proofErr w:type="gramStart"/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7C207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2C4A15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7C207A" w:rsidTr="007C2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7A" w:rsidRDefault="007C207A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Pr="00A464B4" w:rsidRDefault="00A464B4" w:rsidP="007C68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A464B4"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val="kk-KZ" w:eastAsia="ru-RU"/>
              </w:rPr>
              <w:t>СРСП 4. Уголовные правонарушения против интересов службы в коммерческих и иных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7A" w:rsidRDefault="007C207A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15</w:t>
            </w:r>
          </w:p>
        </w:tc>
        <w:bookmarkStart w:id="0" w:name="_GoBack"/>
        <w:bookmarkEnd w:id="0"/>
      </w:tr>
      <w:tr w:rsidR="002F1139" w:rsidTr="007C6803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12 «</w:t>
            </w:r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против порядка управления в РК и </w:t>
            </w:r>
            <w:proofErr w:type="gramStart"/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2F1139" w:rsidTr="007C68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39" w:rsidRDefault="002F1139" w:rsidP="007C6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9" w:rsidRDefault="002F1139" w:rsidP="007C6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B3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6373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13</w:t>
            </w:r>
            <w:r w:rsidR="00C624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2C4A15" w:rsidRPr="002C4A15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Уголовные правонарушения против </w:t>
            </w:r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 xml:space="preserve">правосудия и порядка исполнения наказаний в РК и </w:t>
            </w:r>
            <w:proofErr w:type="gramStart"/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З</w:t>
            </w:r>
            <w:proofErr w:type="gramEnd"/>
            <w:r w:rsidR="002F1139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  <w:lang w:eastAsia="ru-RU"/>
              </w:rPr>
              <w:t>/С</w:t>
            </w:r>
            <w:r w:rsidR="00C624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7C2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2C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</w:tr>
      <w:tr w:rsidR="00C624DB" w:rsidTr="00C62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СРСП.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D20862" w:rsidRDefault="00C624D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2 Рубежный контроль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val="kk-KZ" w:eastAsia="ru-RU"/>
              </w:rPr>
              <w:t>17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Экзамен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A03294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C624DB" w:rsidTr="00C624D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Default="00076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A03294" w:rsidRDefault="00A0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4</w:t>
            </w:r>
            <w:r w:rsidR="00C624DB"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00</w:t>
            </w:r>
          </w:p>
        </w:tc>
      </w:tr>
    </w:tbl>
    <w:p w:rsidR="00C624DB" w:rsidRDefault="00C624DB" w:rsidP="00C624DB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sz w:val="18"/>
          <w:szCs w:val="18"/>
          <w:lang w:eastAsia="zh-CN"/>
        </w:rPr>
      </w:pPr>
    </w:p>
    <w:p w:rsidR="00C624DB" w:rsidRDefault="00C624DB" w:rsidP="00C624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Список литературы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Основная</w:t>
      </w:r>
      <w:r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</w:p>
    <w:p w:rsidR="0059340C" w:rsidRPr="0059340C" w:rsidRDefault="0059340C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/>
          <w:color w:val="C00000"/>
          <w:sz w:val="18"/>
          <w:szCs w:val="18"/>
        </w:rPr>
      </w:pPr>
      <w:r w:rsidRPr="0059340C">
        <w:rPr>
          <w:rFonts w:ascii="Times New Roman" w:hAnsi="Times New Roman"/>
          <w:b/>
          <w:bCs/>
          <w:i/>
          <w:color w:val="C00000"/>
          <w:sz w:val="18"/>
          <w:szCs w:val="18"/>
        </w:rPr>
        <w:t>Уголовный кодекс Республики Казахстан</w:t>
      </w:r>
      <w:r w:rsidRPr="0059340C">
        <w:rPr>
          <w:rFonts w:ascii="Times New Roman" w:hAnsi="Times New Roman"/>
          <w:bCs/>
          <w:i/>
          <w:color w:val="C00000"/>
          <w:sz w:val="18"/>
          <w:szCs w:val="18"/>
        </w:rPr>
        <w:t>.-Алматы: Юрист,2014.-208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РК (особенная часть, книга 1).</w:t>
      </w:r>
      <w:r>
        <w:rPr>
          <w:rFonts w:ascii="Times New Roman" w:hAnsi="Times New Roman"/>
          <w:bCs/>
          <w:sz w:val="18"/>
          <w:szCs w:val="18"/>
        </w:rPr>
        <w:t xml:space="preserve"> Под ред. Борчашвили И.Ш..-Алматы, 2006. – 656с.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Уголовное право России. Особенная часть: Учебник</w:t>
      </w:r>
      <w:proofErr w:type="gramStart"/>
      <w:r>
        <w:rPr>
          <w:rFonts w:ascii="Times New Roman" w:hAnsi="Times New Roman"/>
          <w:bCs/>
          <w:sz w:val="18"/>
          <w:szCs w:val="18"/>
        </w:rPr>
        <w:t xml:space="preserve">  /П</w:t>
      </w:r>
      <w:proofErr w:type="gramEnd"/>
      <w:r>
        <w:rPr>
          <w:rFonts w:ascii="Times New Roman" w:hAnsi="Times New Roman"/>
          <w:bCs/>
          <w:sz w:val="18"/>
          <w:szCs w:val="18"/>
        </w:rPr>
        <w:t>од ред. Б.В.Здравомыслова. М., Юрист, 2011.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Жалинский А.Э.   Современное немецкое уголовное право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М.:ТК Велби, Проспект, 2006. – 560с.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Лопашенко Н.А.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Преступления в сфере экономики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 Авторский комментарий к уголовному закону.  — М.:Волтерс Клувер,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2006. – 720с.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Крылова Н.Е., Серебренникова А.В.  Уголовное право современных зарубежных стран (Англии, США, Франции, Германии).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Учебное пособие.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М.: Зерцало, 1997. – 192с.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1" w:name="id1_08.02.2011"/>
      <w:bookmarkEnd w:id="1"/>
      <w:r>
        <w:rPr>
          <w:rFonts w:ascii="Times New Roman" w:hAnsi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>
        <w:rPr>
          <w:rFonts w:ascii="Times New Roman" w:hAnsi="Times New Roman"/>
          <w:sz w:val="18"/>
          <w:szCs w:val="18"/>
        </w:rPr>
        <w:t xml:space="preserve">: [Закон РК] / [Отв. за </w:t>
      </w:r>
      <w:proofErr w:type="spellStart"/>
      <w:r>
        <w:rPr>
          <w:rFonts w:ascii="Times New Roman" w:hAnsi="Times New Roman"/>
          <w:sz w:val="18"/>
          <w:szCs w:val="18"/>
        </w:rPr>
        <w:t>вып</w:t>
      </w:r>
      <w:proofErr w:type="spellEnd"/>
      <w:r>
        <w:rPr>
          <w:rFonts w:ascii="Times New Roman" w:hAnsi="Times New Roman"/>
          <w:sz w:val="18"/>
          <w:szCs w:val="18"/>
        </w:rPr>
        <w:t>.: Н. Огнева, Е. Королева].- Алматы: Жеті жаргы, 1997.- 558, [2] 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gramStart"/>
      <w:r>
        <w:rPr>
          <w:rFonts w:ascii="Times New Roman" w:hAnsi="Times New Roman"/>
          <w:sz w:val="18"/>
          <w:szCs w:val="18"/>
        </w:rPr>
        <w:t>официальное</w:t>
      </w:r>
      <w:proofErr w:type="gramEnd"/>
      <w:r>
        <w:rPr>
          <w:rFonts w:ascii="Times New Roman" w:hAnsi="Times New Roman"/>
          <w:sz w:val="18"/>
          <w:szCs w:val="18"/>
        </w:rPr>
        <w:t xml:space="preserve"> изд. / Верховный суд РК.- Астана, 1999.- Ежемес.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>
        <w:rPr>
          <w:rFonts w:ascii="Times New Roman" w:hAnsi="Times New Roman"/>
          <w:sz w:val="18"/>
          <w:szCs w:val="18"/>
        </w:rPr>
        <w:t xml:space="preserve"> / Б-ка Верховного Суда РК; [редкол.: К. А. </w:t>
      </w:r>
      <w:proofErr w:type="spellStart"/>
      <w:r>
        <w:rPr>
          <w:rFonts w:ascii="Times New Roman" w:hAnsi="Times New Roman"/>
          <w:sz w:val="18"/>
          <w:szCs w:val="18"/>
        </w:rPr>
        <w:t>Мами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/>
          <w:sz w:val="18"/>
          <w:szCs w:val="18"/>
        </w:rPr>
        <w:t>пред</w:t>
      </w:r>
      <w:proofErr w:type="gramEnd"/>
      <w:r>
        <w:rPr>
          <w:rFonts w:ascii="Times New Roman" w:hAnsi="Times New Roman"/>
          <w:sz w:val="18"/>
          <w:szCs w:val="18"/>
        </w:rPr>
        <w:t>.) и др.].- Алматы: БИКО, 2004.- 439, [1] с.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>
        <w:rPr>
          <w:rFonts w:ascii="Times New Roman" w:hAnsi="Times New Roman"/>
          <w:sz w:val="18"/>
          <w:szCs w:val="18"/>
        </w:rPr>
        <w:t>"</w:t>
      </w:r>
      <w:proofErr w:type="gramStart"/>
      <w:r>
        <w:rPr>
          <w:rFonts w:ascii="Times New Roman" w:hAnsi="Times New Roman"/>
          <w:sz w:val="18"/>
          <w:szCs w:val="18"/>
        </w:rPr>
        <w:t>Казахстанская</w:t>
      </w:r>
      <w:proofErr w:type="gramEnd"/>
      <w:r>
        <w:rPr>
          <w:rFonts w:ascii="Times New Roman" w:hAnsi="Times New Roman"/>
          <w:sz w:val="18"/>
          <w:szCs w:val="18"/>
        </w:rPr>
        <w:t xml:space="preserve"> правда" от 09.07.1998 г. N 132; Ведомости Парламента РК, 1998 г., N 15,ст.209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>
        <w:rPr>
          <w:rFonts w:ascii="Times New Roman" w:hAnsi="Times New Roman"/>
          <w:sz w:val="18"/>
          <w:szCs w:val="18"/>
        </w:rPr>
        <w:t xml:space="preserve"> / [Сост. С. М. Злотников].- Алматы: Обществ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ф</w:t>
      </w:r>
      <w:proofErr w:type="gramEnd"/>
      <w:r>
        <w:rPr>
          <w:rFonts w:ascii="Times New Roman" w:hAnsi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C624DB" w:rsidRDefault="00C624DB" w:rsidP="00C624D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>
        <w:rPr>
          <w:rFonts w:ascii="Times New Roman" w:hAnsi="Times New Roman"/>
          <w:sz w:val="18"/>
          <w:szCs w:val="18"/>
        </w:rPr>
        <w:t xml:space="preserve"> / [Б. А. Мухамеджанов, И. И. Рогов, С. Ф. Бычкова].- Алматы: </w:t>
      </w:r>
      <w:proofErr w:type="spellStart"/>
      <w:r>
        <w:rPr>
          <w:rFonts w:ascii="Times New Roman" w:hAnsi="Times New Roman"/>
          <w:sz w:val="18"/>
          <w:szCs w:val="18"/>
        </w:rPr>
        <w:t>Баспа</w:t>
      </w:r>
      <w:proofErr w:type="spellEnd"/>
      <w:r>
        <w:rPr>
          <w:rFonts w:ascii="Times New Roman" w:hAnsi="Times New Roman"/>
          <w:sz w:val="18"/>
          <w:szCs w:val="18"/>
        </w:rPr>
        <w:t>, 2001.- 248 с.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Дусаев, Р.Н.. Концепции классической школы уголовного права во Франции и Германии</w:t>
      </w:r>
      <w:r>
        <w:rPr>
          <w:rFonts w:ascii="Times New Roman" w:hAnsi="Times New Roman"/>
          <w:color w:val="000000"/>
          <w:sz w:val="18"/>
          <w:szCs w:val="18"/>
        </w:rPr>
        <w:t>.- Петрозаводск, 1992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Имамов, Э.З.. Уголовное право Китайской Народной Республики</w:t>
      </w:r>
      <w:r>
        <w:rPr>
          <w:rFonts w:ascii="Times New Roman" w:hAnsi="Times New Roman"/>
          <w:color w:val="000000"/>
          <w:sz w:val="18"/>
          <w:szCs w:val="18"/>
        </w:rPr>
        <w:t>.- М., 1990</w:t>
      </w:r>
    </w:p>
    <w:p w:rsidR="00C624DB" w:rsidRDefault="00C624DB" w:rsidP="00C62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</w:t>
      </w:r>
      <w:r>
        <w:rPr>
          <w:rFonts w:ascii="Times New Roman" w:hAnsi="Times New Roman"/>
          <w:color w:val="000000"/>
          <w:sz w:val="18"/>
          <w:szCs w:val="18"/>
        </w:rPr>
        <w:t>.- М., 2001</w:t>
      </w:r>
    </w:p>
    <w:p w:rsidR="00C624DB" w:rsidRDefault="00C624DB" w:rsidP="00C624DB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Дополнительная</w:t>
      </w:r>
    </w:p>
    <w:p w:rsidR="0059340C" w:rsidRPr="0059340C" w:rsidRDefault="0059340C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Уголовный кодекс Республики Казахстан.-Алматы: Юрист,2014.-172 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>Побегайло</w:t>
      </w:r>
      <w:proofErr w:type="spellEnd"/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Э.Ф. Российское уголовное право. В 2 т. Т. 2. Особенная часть: учебник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. (Библиотека журнала «Российский криминологический взгляд»),   – М., Илекса,  2008. -752с.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Под ред.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Ревина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В.П.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Уголовное право России. Особенная часть.2-е изд., </w:t>
      </w:r>
      <w:proofErr w:type="spellStart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испр</w:t>
      </w:r>
      <w:proofErr w:type="spellEnd"/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 и доп.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934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М.: Юстицинформ,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2010. - 392с.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40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Иногамова-Хегай Л.В. под ред. Л.В. Иногамовой-Хегай, А.И. Рарога, А.И. Чучаева.  Уголовное право Российской Федерации. Особенная часть: Учебник. 2-е издание, исправленное и дополненное.</w:t>
      </w:r>
      <w:r w:rsidRPr="0059340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  - </w:t>
      </w:r>
      <w:r w:rsidRPr="0059340C">
        <w:rPr>
          <w:rFonts w:ascii="Times New Roman" w:eastAsia="Times New Roman" w:hAnsi="Times New Roman"/>
          <w:sz w:val="18"/>
          <w:szCs w:val="18"/>
          <w:lang w:eastAsia="ru-RU"/>
        </w:rPr>
        <w:t>М.:КОНТРАКТ, ИНФРА-М.,  2009. -793с.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Сборник задач по особенной части уголовного права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2005</w:t>
      </w:r>
    </w:p>
    <w:p w:rsidR="00C624DB" w:rsidRPr="0059340C" w:rsidRDefault="00C624DB" w:rsidP="0059340C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9340C">
        <w:rPr>
          <w:rFonts w:ascii="Times New Roman" w:hAnsi="Times New Roman"/>
          <w:b/>
          <w:color w:val="000000"/>
          <w:sz w:val="18"/>
          <w:szCs w:val="18"/>
        </w:rPr>
        <w:t>Баймурзин, Г. И. Тестовые задания по "Уголовному праву"</w:t>
      </w:r>
      <w:r w:rsidRPr="0059340C">
        <w:rPr>
          <w:rFonts w:ascii="Times New Roman" w:hAnsi="Times New Roman"/>
          <w:color w:val="000000"/>
          <w:sz w:val="18"/>
          <w:szCs w:val="18"/>
        </w:rPr>
        <w:t>.- Алматы, 2001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%):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освоение аудиторного материала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- 2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балла  за одну тему лекции</w:t>
      </w:r>
      <w:r w:rsidR="00EC6399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и 2 балла после проверки конспектов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выполнение заданий СРС/СРСП –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0 баллов (четыре задания по </w:t>
      </w:r>
      <w:r w:rsidR="00EB3556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5 баллов каждое);</w:t>
      </w:r>
    </w:p>
    <w:p w:rsidR="00C624DB" w:rsidRDefault="00C624DB" w:rsidP="00C624DB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17 баллов (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34 – тестовых вопросов по 0,5 баллов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каждое)</w:t>
      </w:r>
      <w:r w:rsid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.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- </w:t>
      </w:r>
      <w:r w:rsidR="00AF669F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(экзамен) – </w:t>
      </w:r>
      <w:r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100 баллов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Включает в себя  80 письменных  заданий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умений,</w:t>
      </w:r>
      <w:r>
        <w:rPr>
          <w:rFonts w:ascii="Times New Roman" w:hAnsi="Times New Roman"/>
          <w:sz w:val="18"/>
          <w:szCs w:val="18"/>
        </w:rPr>
        <w:t xml:space="preserve"> где 50 – предполагают получение информации о конкретном результате </w:t>
      </w:r>
      <w:proofErr w:type="gramStart"/>
      <w:r>
        <w:rPr>
          <w:rFonts w:ascii="Times New Roman" w:hAnsi="Times New Roman"/>
          <w:sz w:val="18"/>
          <w:szCs w:val="18"/>
        </w:rPr>
        <w:t>обучения по дисциплине</w:t>
      </w:r>
      <w:proofErr w:type="gramEnd"/>
      <w:r>
        <w:rPr>
          <w:rFonts w:ascii="Times New Roman" w:hAnsi="Times New Roman"/>
          <w:sz w:val="18"/>
          <w:szCs w:val="18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четко определять наличие состава преступления в конкретном деянии;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624DB" w:rsidRDefault="00C624DB" w:rsidP="00C624D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  </w:t>
      </w:r>
      <w:r>
        <w:rPr>
          <w:rFonts w:ascii="Times New Roman" w:hAnsi="Times New Roman"/>
          <w:sz w:val="18"/>
          <w:szCs w:val="18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624DB" w:rsidRPr="009514C0" w:rsidRDefault="00C624DB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Критерии оценки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Теоретические вопросы</w:t>
      </w:r>
      <w:r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  <w:u w:val="single"/>
        </w:rPr>
        <w:t>зависимости от уровня выявляемых знаний и умений</w:t>
      </w:r>
      <w:r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  <w:u w:val="single"/>
        </w:rPr>
        <w:t>Каждый вопрос  – 30 баллов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i/>
          <w:sz w:val="18"/>
          <w:szCs w:val="18"/>
          <w:u w:val="single"/>
        </w:rPr>
        <w:t>Ситуационная компетентностная задача</w:t>
      </w:r>
      <w:r>
        <w:rPr>
          <w:rFonts w:ascii="Times New Roman" w:hAnsi="Times New Roman"/>
          <w:i/>
          <w:sz w:val="18"/>
          <w:szCs w:val="18"/>
        </w:rPr>
        <w:t xml:space="preserve">  – </w:t>
      </w:r>
      <w:r>
        <w:rPr>
          <w:rFonts w:ascii="Times New Roman" w:hAnsi="Times New Roman"/>
          <w:i/>
          <w:sz w:val="18"/>
          <w:szCs w:val="18"/>
          <w:u w:val="single"/>
        </w:rPr>
        <w:t>40 баллов</w:t>
      </w:r>
      <w:r>
        <w:rPr>
          <w:rFonts w:ascii="Times New Roman" w:hAnsi="Times New Roman"/>
          <w:sz w:val="18"/>
          <w:szCs w:val="18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 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>
        <w:rPr>
          <w:rFonts w:ascii="Times New Roman" w:hAnsi="Times New Roman"/>
          <w:sz w:val="18"/>
          <w:szCs w:val="18"/>
        </w:rPr>
        <w:br/>
      </w:r>
      <w:r w:rsidRPr="009514C0">
        <w:rPr>
          <w:rFonts w:ascii="Times New Roman" w:eastAsia="Times New Roman" w:hAnsi="Times New Roman"/>
          <w:b/>
          <w:sz w:val="18"/>
          <w:szCs w:val="18"/>
          <w:lang w:eastAsia="ru-RU"/>
        </w:rPr>
        <w:t>Рубежный контроль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проводится по теоретическим и практическим вопросам, входящим в содержание дисциплины (за 7</w:t>
      </w:r>
      <w:r w:rsidR="0016016E">
        <w:rPr>
          <w:rFonts w:ascii="Times New Roman" w:eastAsia="Times New Roman" w:hAnsi="Times New Roman"/>
          <w:sz w:val="18"/>
          <w:szCs w:val="18"/>
          <w:lang w:eastAsia="ru-RU"/>
        </w:rPr>
        <w:t xml:space="preserve"> - 15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недель). </w:t>
      </w:r>
    </w:p>
    <w:p w:rsidR="009514C0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1D199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1D1993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на </w:t>
      </w:r>
      <w:r w:rsidR="002F0701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7-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8-ой неделе – 100 баллов и учитывается в итоговой оценке по дисциплине. </w:t>
      </w:r>
    </w:p>
    <w:p w:rsidR="00DA6B33" w:rsidRDefault="009514C0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="00DA6B33"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DA6B33" w:rsidRPr="00DA6B33" w:rsidRDefault="00DA6B33" w:rsidP="00DA6B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</w:p>
    <w:p w:rsidR="009514C0" w:rsidRPr="001D1993" w:rsidRDefault="009514C0" w:rsidP="009514C0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u w:val="single"/>
          <w:lang w:eastAsia="ru-RU"/>
        </w:rPr>
      </w:pPr>
    </w:p>
    <w:p w:rsidR="009514C0" w:rsidRDefault="009514C0" w:rsidP="00C624DB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преподавателя.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по традиционной системе</w:t>
            </w:r>
          </w:p>
        </w:tc>
      </w:tr>
      <w:tr w:rsidR="00C624DB" w:rsidTr="00C624D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не завершена»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NP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«Не зачтено»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«Отказ от дисциплины»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lastRenderedPageBreak/>
              <w:t xml:space="preserve">AW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8"/>
                <w:szCs w:val="18"/>
                <w:lang w:eastAsia="ru-RU"/>
              </w:rPr>
              <w:t>Снятие с дисциплины по академическим  причинам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AU 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«Дисциплина прослушана»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30-60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Аттестован</w:t>
            </w:r>
          </w:p>
          <w:p w:rsidR="00C624DB" w:rsidRDefault="00C624D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0-29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аттестован</w:t>
            </w:r>
          </w:p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4DB" w:rsidTr="00C624D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DB" w:rsidRDefault="00C6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Повторное изучение дисциплины</w:t>
            </w:r>
          </w:p>
        </w:tc>
      </w:tr>
    </w:tbl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Академическая политика курса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/>
          <w:sz w:val="18"/>
          <w:szCs w:val="18"/>
          <w:lang w:eastAsia="x-none"/>
        </w:rPr>
        <w:t xml:space="preserve">     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F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    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18"/>
          <w:szCs w:val="18"/>
          <w:lang w:eastAsia="ru-RU"/>
        </w:rPr>
        <w:t xml:space="preserve"> (СРС),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Рассмотрено на заседании кафедры. 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Протокол  от «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21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» _</w:t>
      </w:r>
      <w:r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ru-RU"/>
        </w:rPr>
        <w:t>06.2013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г.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Зав. кафедрой        д.ю.н., профессор Айдарбаев С.Ж.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Лектор                    к.ю.н., доцент Самалдыков М.К.</w:t>
      </w:r>
    </w:p>
    <w:p w:rsidR="00C624DB" w:rsidRDefault="00C624DB" w:rsidP="00C624D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624DB" w:rsidRDefault="00C624DB" w:rsidP="00C624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 Объем силлабуса 4-5 стр.</w:t>
      </w: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624DB" w:rsidRDefault="00C624DB" w:rsidP="00C62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67A0B" w:rsidRDefault="00567A0B"/>
    <w:sectPr w:rsidR="00567A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8D" w:rsidRDefault="0050088D" w:rsidP="00B15FE1">
      <w:pPr>
        <w:spacing w:after="0" w:line="240" w:lineRule="auto"/>
      </w:pPr>
      <w:r>
        <w:separator/>
      </w:r>
    </w:p>
  </w:endnote>
  <w:endnote w:type="continuationSeparator" w:id="0">
    <w:p w:rsidR="0050088D" w:rsidRDefault="0050088D" w:rsidP="00B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8D" w:rsidRDefault="0050088D" w:rsidP="00B15FE1">
      <w:pPr>
        <w:spacing w:after="0" w:line="240" w:lineRule="auto"/>
      </w:pPr>
      <w:r>
        <w:separator/>
      </w:r>
    </w:p>
  </w:footnote>
  <w:footnote w:type="continuationSeparator" w:id="0">
    <w:p w:rsidR="0050088D" w:rsidRDefault="0050088D" w:rsidP="00B1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1578"/>
      <w:docPartObj>
        <w:docPartGallery w:val="Page Numbers (Top of Page)"/>
        <w:docPartUnique/>
      </w:docPartObj>
    </w:sdtPr>
    <w:sdtEndPr/>
    <w:sdtContent>
      <w:p w:rsidR="00B15FE1" w:rsidRDefault="00B15F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94">
          <w:rPr>
            <w:noProof/>
          </w:rPr>
          <w:t>3</w:t>
        </w:r>
        <w:r>
          <w:fldChar w:fldCharType="end"/>
        </w:r>
      </w:p>
    </w:sdtContent>
  </w:sdt>
  <w:p w:rsidR="00B15FE1" w:rsidRDefault="00B15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D31"/>
    <w:multiLevelType w:val="hybridMultilevel"/>
    <w:tmpl w:val="4B68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0"/>
    <w:rsid w:val="00076DA9"/>
    <w:rsid w:val="0016016E"/>
    <w:rsid w:val="001649C3"/>
    <w:rsid w:val="001833B1"/>
    <w:rsid w:val="001D1993"/>
    <w:rsid w:val="002470CA"/>
    <w:rsid w:val="00297367"/>
    <w:rsid w:val="002C4A15"/>
    <w:rsid w:val="002F0701"/>
    <w:rsid w:val="002F1139"/>
    <w:rsid w:val="00301F5D"/>
    <w:rsid w:val="003B4349"/>
    <w:rsid w:val="00411B3B"/>
    <w:rsid w:val="004F0697"/>
    <w:rsid w:val="0050088D"/>
    <w:rsid w:val="00513740"/>
    <w:rsid w:val="00567A0B"/>
    <w:rsid w:val="0059340C"/>
    <w:rsid w:val="006373C3"/>
    <w:rsid w:val="00654F35"/>
    <w:rsid w:val="006601F8"/>
    <w:rsid w:val="00716747"/>
    <w:rsid w:val="00744BFB"/>
    <w:rsid w:val="00786B38"/>
    <w:rsid w:val="007C207A"/>
    <w:rsid w:val="009176D0"/>
    <w:rsid w:val="00926AE0"/>
    <w:rsid w:val="00946172"/>
    <w:rsid w:val="009514C0"/>
    <w:rsid w:val="009765E0"/>
    <w:rsid w:val="00A03294"/>
    <w:rsid w:val="00A24CCD"/>
    <w:rsid w:val="00A464B4"/>
    <w:rsid w:val="00A957B1"/>
    <w:rsid w:val="00AB25B8"/>
    <w:rsid w:val="00AE487A"/>
    <w:rsid w:val="00AF669F"/>
    <w:rsid w:val="00B02037"/>
    <w:rsid w:val="00B11978"/>
    <w:rsid w:val="00B15FE1"/>
    <w:rsid w:val="00B33BB6"/>
    <w:rsid w:val="00B4318B"/>
    <w:rsid w:val="00BF1998"/>
    <w:rsid w:val="00C624DB"/>
    <w:rsid w:val="00C91734"/>
    <w:rsid w:val="00D20862"/>
    <w:rsid w:val="00DA6B33"/>
    <w:rsid w:val="00DE22EA"/>
    <w:rsid w:val="00E200BD"/>
    <w:rsid w:val="00E3273E"/>
    <w:rsid w:val="00E61EED"/>
    <w:rsid w:val="00E9247A"/>
    <w:rsid w:val="00E93C8C"/>
    <w:rsid w:val="00EA2A2D"/>
    <w:rsid w:val="00EB3556"/>
    <w:rsid w:val="00EC6399"/>
    <w:rsid w:val="00ED2A36"/>
    <w:rsid w:val="00EF42D2"/>
    <w:rsid w:val="00F47F53"/>
    <w:rsid w:val="00F86700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F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56</cp:revision>
  <dcterms:created xsi:type="dcterms:W3CDTF">2014-09-03T08:46:00Z</dcterms:created>
  <dcterms:modified xsi:type="dcterms:W3CDTF">2014-11-06T03:07:00Z</dcterms:modified>
</cp:coreProperties>
</file>